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B397A3" w14:textId="09087B9F" w:rsidR="00B62D4B" w:rsidRPr="002805F0" w:rsidRDefault="00B62D4B" w:rsidP="00B62D4B">
      <w:pPr>
        <w:tabs>
          <w:tab w:val="center" w:pos="4536"/>
          <w:tab w:val="right" w:pos="8280"/>
          <w:tab w:val="right" w:pos="9639"/>
        </w:tabs>
        <w:ind w:right="2"/>
        <w:rPr>
          <w:rFonts w:ascii="Arial" w:hAnsi="Arial" w:cs="Arial"/>
          <w:b/>
          <w:bCs/>
          <w:sz w:val="28"/>
        </w:rPr>
      </w:pPr>
      <w:r w:rsidRPr="00DD7FFA">
        <w:rPr>
          <w:rFonts w:ascii="Arial" w:hAnsi="Arial" w:cs="Arial"/>
          <w:b/>
          <w:bCs/>
          <w:sz w:val="28"/>
        </w:rPr>
        <w:t>3GP</w:t>
      </w:r>
      <w:r w:rsidRPr="002805F0">
        <w:rPr>
          <w:rFonts w:ascii="Arial" w:hAnsi="Arial" w:cs="Arial"/>
          <w:b/>
          <w:bCs/>
          <w:sz w:val="28"/>
        </w:rPr>
        <w:t>P TSG RAN WG1 #10</w:t>
      </w:r>
      <w:r w:rsidR="007844F6">
        <w:rPr>
          <w:rFonts w:ascii="Arial" w:hAnsi="Arial" w:cs="Arial" w:hint="eastAsia"/>
          <w:b/>
          <w:bCs/>
          <w:sz w:val="28"/>
        </w:rPr>
        <w:t>6</w:t>
      </w:r>
      <w:r w:rsidR="006A5338">
        <w:rPr>
          <w:rFonts w:ascii="Arial" w:hAnsi="Arial" w:cs="Arial"/>
          <w:b/>
          <w:bCs/>
          <w:sz w:val="28"/>
        </w:rPr>
        <w:t>bis-</w:t>
      </w:r>
      <w:r w:rsidRPr="002805F0">
        <w:rPr>
          <w:rFonts w:ascii="Arial" w:hAnsi="Arial" w:cs="Arial"/>
          <w:b/>
          <w:bCs/>
          <w:sz w:val="28"/>
        </w:rPr>
        <w:t>e</w:t>
      </w:r>
      <w:r w:rsidRPr="002805F0">
        <w:rPr>
          <w:rFonts w:ascii="Arial" w:hAnsi="Arial" w:cs="Arial"/>
          <w:b/>
          <w:bCs/>
          <w:sz w:val="28"/>
        </w:rPr>
        <w:tab/>
      </w:r>
      <w:r w:rsidRPr="002805F0">
        <w:rPr>
          <w:rFonts w:ascii="Arial" w:hAnsi="Arial" w:cs="Arial"/>
          <w:b/>
          <w:bCs/>
          <w:sz w:val="28"/>
        </w:rPr>
        <w:tab/>
      </w:r>
      <w:r w:rsidRPr="002805F0">
        <w:rPr>
          <w:rFonts w:ascii="Arial" w:hAnsi="Arial" w:cs="Arial"/>
          <w:b/>
          <w:bCs/>
          <w:sz w:val="28"/>
        </w:rPr>
        <w:tab/>
      </w:r>
      <w:r w:rsidR="00B144F5" w:rsidRPr="00B144F5">
        <w:rPr>
          <w:rFonts w:ascii="Arial" w:hAnsi="Arial" w:cs="Arial"/>
          <w:b/>
          <w:bCs/>
          <w:sz w:val="28"/>
        </w:rPr>
        <w:t>R1-2109692</w:t>
      </w:r>
      <w:bookmarkStart w:id="0" w:name="_GoBack"/>
      <w:bookmarkEnd w:id="0"/>
    </w:p>
    <w:p w14:paraId="75CD0B33" w14:textId="03BA3628" w:rsidR="00B62D4B" w:rsidRPr="009826D6" w:rsidRDefault="00B62D4B" w:rsidP="00B62D4B">
      <w:pPr>
        <w:tabs>
          <w:tab w:val="center" w:pos="4536"/>
          <w:tab w:val="right" w:pos="9072"/>
        </w:tabs>
        <w:rPr>
          <w:rFonts w:ascii="Arial" w:eastAsia="ＭＳ 明朝" w:hAnsi="Arial" w:cs="Arial"/>
          <w:b/>
          <w:bCs/>
          <w:sz w:val="28"/>
        </w:rPr>
      </w:pPr>
      <w:r w:rsidRPr="002805F0">
        <w:rPr>
          <w:rFonts w:ascii="Arial" w:eastAsia="ＭＳ 明朝" w:hAnsi="Arial" w:cs="Arial"/>
          <w:b/>
          <w:bCs/>
          <w:sz w:val="28"/>
        </w:rPr>
        <w:t xml:space="preserve">e-Meeting, </w:t>
      </w:r>
      <w:r w:rsidR="006A5338">
        <w:rPr>
          <w:rFonts w:ascii="Arial" w:eastAsia="ＭＳ 明朝" w:hAnsi="Arial" w:cs="Arial"/>
          <w:b/>
          <w:bCs/>
          <w:sz w:val="28"/>
        </w:rPr>
        <w:t>October</w:t>
      </w:r>
      <w:r w:rsidR="00E51DC0" w:rsidRPr="002805F0">
        <w:rPr>
          <w:rFonts w:ascii="Arial" w:eastAsia="ＭＳ 明朝" w:hAnsi="Arial" w:cs="Arial"/>
          <w:b/>
          <w:bCs/>
          <w:sz w:val="28"/>
        </w:rPr>
        <w:t xml:space="preserve"> </w:t>
      </w:r>
      <w:r w:rsidR="008155C2" w:rsidRPr="002805F0">
        <w:rPr>
          <w:rFonts w:ascii="Arial" w:eastAsia="ＭＳ 明朝" w:hAnsi="Arial" w:cs="Arial"/>
          <w:b/>
          <w:bCs/>
          <w:sz w:val="28"/>
        </w:rPr>
        <w:t>1</w:t>
      </w:r>
      <w:r w:rsidR="006A5338">
        <w:rPr>
          <w:rFonts w:ascii="Arial" w:eastAsia="ＭＳ 明朝" w:hAnsi="Arial" w:cs="Arial"/>
          <w:b/>
          <w:bCs/>
          <w:sz w:val="28"/>
        </w:rPr>
        <w:t>1</w:t>
      </w:r>
      <w:r w:rsidRPr="002805F0">
        <w:rPr>
          <w:rFonts w:ascii="Arial" w:eastAsia="ＭＳ 明朝" w:hAnsi="Arial" w:cs="Arial"/>
          <w:b/>
          <w:bCs/>
          <w:sz w:val="28"/>
          <w:vertAlign w:val="superscript"/>
        </w:rPr>
        <w:t>th</w:t>
      </w:r>
      <w:r w:rsidR="00E51DC0" w:rsidRPr="002805F0">
        <w:rPr>
          <w:rFonts w:ascii="Arial" w:eastAsia="ＭＳ 明朝" w:hAnsi="Arial" w:cs="Arial"/>
          <w:b/>
          <w:bCs/>
          <w:sz w:val="28"/>
        </w:rPr>
        <w:t xml:space="preserve"> –</w:t>
      </w:r>
      <w:r w:rsidR="008155C2" w:rsidRPr="002805F0">
        <w:rPr>
          <w:rFonts w:ascii="Arial" w:eastAsia="ＭＳ 明朝" w:hAnsi="Arial" w:cs="Arial"/>
          <w:b/>
          <w:bCs/>
          <w:sz w:val="28"/>
        </w:rPr>
        <w:t xml:space="preserve"> </w:t>
      </w:r>
      <w:r w:rsidR="006A5338">
        <w:rPr>
          <w:rFonts w:ascii="Arial" w:eastAsia="ＭＳ 明朝" w:hAnsi="Arial" w:cs="Arial"/>
          <w:b/>
          <w:bCs/>
          <w:sz w:val="28"/>
        </w:rPr>
        <w:t>19</w:t>
      </w:r>
      <w:r w:rsidRPr="002805F0">
        <w:rPr>
          <w:rFonts w:ascii="Arial" w:eastAsia="ＭＳ 明朝" w:hAnsi="Arial" w:cs="Arial"/>
          <w:b/>
          <w:bCs/>
          <w:sz w:val="28"/>
          <w:vertAlign w:val="superscript"/>
        </w:rPr>
        <w:t>th</w:t>
      </w:r>
      <w:r w:rsidR="00E51DC0" w:rsidRPr="002805F0">
        <w:rPr>
          <w:rFonts w:ascii="Arial" w:eastAsia="ＭＳ 明朝" w:hAnsi="Arial" w:cs="Arial"/>
          <w:b/>
          <w:bCs/>
          <w:sz w:val="28"/>
        </w:rPr>
        <w:t>, 2021</w:t>
      </w:r>
    </w:p>
    <w:p w14:paraId="07210D9E" w14:textId="77777777" w:rsidR="003F1BAF" w:rsidRPr="008155C2"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2EB352B"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9B4CE1" w:rsidRPr="009B4CE1">
        <w:rPr>
          <w:sz w:val="24"/>
          <w:lang w:val="en-US"/>
        </w:rPr>
        <w:t>Enhancements on PUSCH repetition type A</w:t>
      </w:r>
    </w:p>
    <w:p w14:paraId="33948831" w14:textId="05834AC4"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DB7C55" w:rsidRPr="00DB7C55">
        <w:rPr>
          <w:sz w:val="24"/>
          <w:lang w:val="en-US"/>
        </w:rPr>
        <w:t>8.8.1</w:t>
      </w:r>
      <w:r w:rsidR="009B4CE1">
        <w:rPr>
          <w:rFonts w:hint="eastAsia"/>
          <w:sz w:val="24"/>
          <w:lang w:val="en-US" w:eastAsia="ja-JP"/>
        </w:rPr>
        <w:t>.</w:t>
      </w:r>
      <w:r w:rsidR="009B4CE1">
        <w:rPr>
          <w:sz w:val="24"/>
          <w:lang w:val="en-US" w:eastAsia="ja-JP"/>
        </w:rPr>
        <w:t>1</w:t>
      </w:r>
      <w:r w:rsidR="00DB7C55" w:rsidRPr="00DB7C55">
        <w:rPr>
          <w:sz w:val="24"/>
          <w:lang w:val="en-US"/>
        </w:rPr>
        <w:t xml:space="preserve"> </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CA909B7" w14:textId="1A64AB54" w:rsidR="001D2A61" w:rsidRDefault="001D2A61" w:rsidP="00266986">
      <w:pPr>
        <w:pStyle w:val="1"/>
        <w:numPr>
          <w:ilvl w:val="0"/>
          <w:numId w:val="6"/>
        </w:numPr>
        <w:tabs>
          <w:tab w:val="num" w:pos="425"/>
        </w:tabs>
        <w:spacing w:before="180" w:after="120"/>
        <w:ind w:left="0" w:firstLine="0"/>
        <w:jc w:val="both"/>
        <w:rPr>
          <w:rFonts w:eastAsia="ＭＳ 明朝"/>
          <w:b/>
          <w:bCs/>
          <w:szCs w:val="24"/>
          <w:lang w:val="en-US"/>
        </w:rPr>
      </w:pPr>
      <w:r w:rsidRPr="0049194C">
        <w:rPr>
          <w:rFonts w:eastAsia="ＭＳ 明朝" w:hint="eastAsia"/>
          <w:b/>
          <w:bCs/>
          <w:szCs w:val="24"/>
          <w:lang w:val="en-US"/>
        </w:rPr>
        <w:t>Introductio</w:t>
      </w:r>
      <w:r w:rsidRPr="00EE092A">
        <w:rPr>
          <w:rFonts w:eastAsia="ＭＳ 明朝" w:hint="eastAsia"/>
          <w:b/>
          <w:bCs/>
          <w:szCs w:val="24"/>
          <w:lang w:val="en-US"/>
        </w:rPr>
        <w:t>n</w:t>
      </w:r>
    </w:p>
    <w:p w14:paraId="650FBB67" w14:textId="59798B35" w:rsidR="0003376C" w:rsidRDefault="00315BDB" w:rsidP="00620DBB">
      <w:pPr>
        <w:pStyle w:val="1"/>
        <w:spacing w:before="180" w:after="120"/>
        <w:jc w:val="both"/>
        <w:rPr>
          <w:rFonts w:eastAsiaTheme="minorEastAsia"/>
          <w:sz w:val="22"/>
          <w:szCs w:val="22"/>
          <w:lang w:val="en-US"/>
        </w:rPr>
      </w:pPr>
      <w:r w:rsidRPr="007852FC">
        <w:rPr>
          <w:rFonts w:ascii="Times New Roman" w:hAnsi="Times New Roman"/>
          <w:sz w:val="22"/>
          <w:szCs w:val="22"/>
          <w:lang w:val="en-US"/>
        </w:rPr>
        <w:t>At the RAN1#90-e meeting</w:t>
      </w:r>
      <w:r w:rsidR="007E2D01" w:rsidRPr="007852FC">
        <w:rPr>
          <w:rFonts w:ascii="Times New Roman" w:hAnsi="Times New Roman"/>
          <w:sz w:val="22"/>
          <w:szCs w:val="22"/>
          <w:lang w:val="en-US"/>
        </w:rPr>
        <w:t xml:space="preserve">, </w:t>
      </w:r>
      <w:r w:rsidR="0037659D">
        <w:rPr>
          <w:rFonts w:ascii="Times New Roman" w:hAnsi="Times New Roman"/>
          <w:sz w:val="22"/>
          <w:szCs w:val="22"/>
          <w:lang w:val="en-US"/>
        </w:rPr>
        <w:t xml:space="preserve">a new </w:t>
      </w:r>
      <w:r w:rsidR="0037659D" w:rsidRPr="0037659D">
        <w:rPr>
          <w:rFonts w:ascii="Times New Roman" w:hAnsi="Times New Roman"/>
          <w:sz w:val="22"/>
          <w:szCs w:val="22"/>
          <w:lang w:val="en-US"/>
        </w:rPr>
        <w:t>WID [1] on “NR coverage enhancements” was approved.</w:t>
      </w:r>
      <w:r w:rsidR="00620DBB">
        <w:rPr>
          <w:rFonts w:ascii="Times New Roman" w:hAnsi="Times New Roman"/>
          <w:sz w:val="22"/>
          <w:szCs w:val="22"/>
          <w:lang w:val="en-US"/>
        </w:rPr>
        <w:t xml:space="preserve"> </w:t>
      </w:r>
      <w:r w:rsidR="00620DBB" w:rsidRPr="00620DBB">
        <w:rPr>
          <w:rFonts w:ascii="Times New Roman" w:hAnsi="Times New Roman"/>
          <w:sz w:val="22"/>
          <w:szCs w:val="22"/>
          <w:lang w:val="en-US"/>
        </w:rPr>
        <w:t>In this contribution, we discuss on the enhancements on PUSCH repetition type A for coverage enhancements.</w:t>
      </w:r>
    </w:p>
    <w:p w14:paraId="763EDAF0" w14:textId="77777777" w:rsidR="002B07F3" w:rsidRPr="00620DBB" w:rsidRDefault="002B07F3" w:rsidP="00127DA7">
      <w:pPr>
        <w:spacing w:afterLines="50" w:after="120"/>
        <w:jc w:val="both"/>
        <w:rPr>
          <w:rFonts w:eastAsiaTheme="minorEastAsia"/>
          <w:sz w:val="22"/>
          <w:szCs w:val="22"/>
          <w:lang w:val="en-US"/>
        </w:rPr>
      </w:pPr>
    </w:p>
    <w:p w14:paraId="0DDCE2F2" w14:textId="79D5ECEC" w:rsidR="009517C5" w:rsidRPr="009C7E34" w:rsidRDefault="00101A83" w:rsidP="009B4CE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9B4CE1" w:rsidRPr="009B4CE1">
        <w:rPr>
          <w:rFonts w:eastAsia="ＭＳ 明朝"/>
          <w:b/>
          <w:bCs/>
          <w:szCs w:val="24"/>
          <w:lang w:val="en-US"/>
        </w:rPr>
        <w:t>Enhancements on PUSCH repetition type A</w:t>
      </w:r>
    </w:p>
    <w:p w14:paraId="4F3ADA73" w14:textId="5FA2362A" w:rsidR="008155C2" w:rsidRPr="00E26B9C" w:rsidRDefault="00C07D69" w:rsidP="00C07D69">
      <w:pPr>
        <w:pStyle w:val="2"/>
        <w:numPr>
          <w:ilvl w:val="1"/>
          <w:numId w:val="6"/>
        </w:numPr>
        <w:jc w:val="both"/>
        <w:rPr>
          <w:b/>
          <w:bCs/>
          <w:sz w:val="22"/>
          <w:szCs w:val="22"/>
          <w:lang w:val="en-US"/>
        </w:rPr>
      </w:pPr>
      <w:r w:rsidRPr="00C07D69">
        <w:rPr>
          <w:b/>
          <w:bCs/>
          <w:sz w:val="22"/>
          <w:szCs w:val="22"/>
          <w:lang w:val="en-US"/>
        </w:rPr>
        <w:t>Increasing the maximum number of repetitions</w:t>
      </w:r>
    </w:p>
    <w:p w14:paraId="39C3FFDF" w14:textId="353C0985" w:rsidR="00771269" w:rsidRDefault="009C1684" w:rsidP="0088133A">
      <w:pPr>
        <w:spacing w:afterLines="50" w:after="120"/>
        <w:jc w:val="both"/>
        <w:rPr>
          <w:sz w:val="22"/>
          <w:szCs w:val="22"/>
          <w:lang w:val="en-US"/>
        </w:rPr>
      </w:pPr>
      <w:r>
        <w:rPr>
          <w:rFonts w:eastAsiaTheme="minorEastAsia"/>
          <w:sz w:val="22"/>
          <w:szCs w:val="22"/>
          <w:lang w:val="en-US"/>
        </w:rPr>
        <w:t>At the RAN1#104</w:t>
      </w:r>
      <w:r w:rsidRPr="002E1A04">
        <w:rPr>
          <w:rFonts w:eastAsiaTheme="minorEastAsia"/>
          <w:sz w:val="22"/>
          <w:szCs w:val="22"/>
          <w:lang w:val="en-US"/>
        </w:rPr>
        <w:t xml:space="preserve">-e meeting, </w:t>
      </w:r>
      <w:r>
        <w:rPr>
          <w:rFonts w:eastAsiaTheme="minorEastAsia"/>
          <w:sz w:val="22"/>
          <w:szCs w:val="22"/>
          <w:lang w:val="en-US"/>
        </w:rPr>
        <w:t xml:space="preserve">enhancements on PUSCH repetition Type A </w:t>
      </w:r>
      <w:r w:rsidRPr="002E1A04">
        <w:rPr>
          <w:rFonts w:eastAsiaTheme="minorEastAsia"/>
          <w:sz w:val="22"/>
          <w:szCs w:val="22"/>
          <w:lang w:val="en-US"/>
        </w:rPr>
        <w:t>was discussed and following a</w:t>
      </w:r>
      <w:r>
        <w:rPr>
          <w:rFonts w:eastAsiaTheme="minorEastAsia"/>
          <w:sz w:val="22"/>
          <w:szCs w:val="22"/>
          <w:lang w:val="en-US"/>
        </w:rPr>
        <w:t>greement</w:t>
      </w:r>
      <w:r w:rsidRPr="002E1A04">
        <w:rPr>
          <w:rFonts w:eastAsiaTheme="minorEastAsia"/>
          <w:sz w:val="22"/>
          <w:szCs w:val="22"/>
          <w:lang w:val="en-US"/>
        </w:rPr>
        <w:t xml:space="preserve"> </w:t>
      </w:r>
      <w:r>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[2].</w:t>
      </w:r>
    </w:p>
    <w:p w14:paraId="6D0CFB43" w14:textId="374B41B5" w:rsidR="00771269" w:rsidRPr="00C07D69" w:rsidRDefault="00C07D69" w:rsidP="00C07D69">
      <w:pPr>
        <w:spacing w:afterLines="50" w:after="120"/>
        <w:jc w:val="center"/>
        <w:rPr>
          <w:sz w:val="22"/>
          <w:szCs w:val="22"/>
          <w:lang w:val="en-US"/>
        </w:rPr>
      </w:pPr>
      <w:r w:rsidRPr="00E35CCF">
        <w:rPr>
          <w:rFonts w:eastAsia="SimSun"/>
          <w:noProof/>
          <w:lang w:val="en-US"/>
        </w:rPr>
        <mc:AlternateContent>
          <mc:Choice Requires="wps">
            <w:drawing>
              <wp:inline distT="0" distB="0" distL="0" distR="0" wp14:anchorId="78E9C78A" wp14:editId="4A59EED8">
                <wp:extent cx="5834380" cy="1404620"/>
                <wp:effectExtent l="0" t="0" r="13970" b="22860"/>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A145345" w14:textId="77777777" w:rsidR="00C07D69" w:rsidRPr="002E1A04" w:rsidRDefault="00C07D69" w:rsidP="00C07D69">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169BE683" w14:textId="2D403C4B" w:rsidR="00C07D69" w:rsidRDefault="009C1684" w:rsidP="009C1684">
                            <w:pPr>
                              <w:rPr>
                                <w:rFonts w:eastAsia="Calibri" w:cs="Times"/>
                                <w:color w:val="000000"/>
                                <w:sz w:val="21"/>
                                <w:szCs w:val="21"/>
                                <w:lang w:val="en-US"/>
                              </w:rPr>
                            </w:pPr>
                            <w:r w:rsidRPr="009C1684">
                              <w:rPr>
                                <w:rFonts w:eastAsia="Calibri" w:cs="Times"/>
                                <w:color w:val="000000"/>
                                <w:sz w:val="21"/>
                                <w:szCs w:val="21"/>
                                <w:lang w:val="en-US"/>
                              </w:rPr>
                              <w:t>The maximum number of repetitions for DG-PUSCH is also applicable to CG-PUSCH.</w:t>
                            </w:r>
                          </w:p>
                          <w:p w14:paraId="70B04016" w14:textId="77777777" w:rsidR="009C1684" w:rsidRDefault="009C1684" w:rsidP="009C1684">
                            <w:pPr>
                              <w:rPr>
                                <w:rFonts w:eastAsia="Calibri" w:cs="Times"/>
                                <w:b/>
                                <w:bCs/>
                                <w:color w:val="000000"/>
                                <w:sz w:val="21"/>
                                <w:szCs w:val="21"/>
                                <w:highlight w:val="green"/>
                              </w:rPr>
                            </w:pPr>
                          </w:p>
                          <w:p w14:paraId="3BE9ADD5" w14:textId="5F76EEB3" w:rsidR="009C1684" w:rsidRPr="002E1A04" w:rsidRDefault="009C1684" w:rsidP="009C1684">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78042739" w14:textId="77777777" w:rsidR="009C1684" w:rsidRPr="009C1684" w:rsidRDefault="009C1684" w:rsidP="009C1684">
                            <w:pPr>
                              <w:rPr>
                                <w:rFonts w:eastAsia="Calibri" w:cs="Times"/>
                                <w:color w:val="000000"/>
                                <w:sz w:val="21"/>
                                <w:szCs w:val="21"/>
                                <w:lang w:val="en-US"/>
                              </w:rPr>
                            </w:pPr>
                            <w:r w:rsidRPr="009C1684">
                              <w:rPr>
                                <w:rFonts w:eastAsia="Calibri" w:cs="Times"/>
                                <w:color w:val="000000"/>
                                <w:sz w:val="21"/>
                                <w:szCs w:val="21"/>
                              </w:rPr>
                              <w:t>Rel-17 PUSCH repetition Type A supports the increase of maximum number of repetitions with repetition factors configured in a TDRA list with a row index indicated either by the configured grant configuration or by TDRA field in a DCI.</w:t>
                            </w:r>
                          </w:p>
                          <w:p w14:paraId="1455DC6B" w14:textId="14B62A82" w:rsidR="009C1684" w:rsidRPr="009C1684" w:rsidRDefault="009C1684" w:rsidP="009C1684">
                            <w:pPr>
                              <w:rPr>
                                <w:rFonts w:eastAsiaTheme="minorEastAsia" w:cs="Times"/>
                                <w:color w:val="000000"/>
                                <w:sz w:val="21"/>
                                <w:szCs w:val="21"/>
                              </w:rPr>
                            </w:pPr>
                            <w:r w:rsidRPr="009C1684">
                              <w:rPr>
                                <w:rFonts w:eastAsia="Calibri" w:cs="Times"/>
                                <w:color w:val="000000"/>
                                <w:sz w:val="21"/>
                                <w:szCs w:val="21"/>
                              </w:rPr>
                              <w:t xml:space="preserve">FFS: increasing the maximum number of repetitions with repetition factor configured in </w:t>
                            </w:r>
                            <w:r w:rsidRPr="009C1684">
                              <w:rPr>
                                <w:rFonts w:eastAsia="Calibri" w:cs="Times"/>
                                <w:i/>
                                <w:iCs/>
                                <w:color w:val="000000"/>
                                <w:sz w:val="21"/>
                                <w:szCs w:val="21"/>
                              </w:rPr>
                              <w:t>PUSCH-Config</w:t>
                            </w:r>
                            <w:r w:rsidRPr="009C1684">
                              <w:rPr>
                                <w:rFonts w:eastAsia="Calibri" w:cs="Times"/>
                                <w:color w:val="000000"/>
                                <w:sz w:val="21"/>
                                <w:szCs w:val="21"/>
                              </w:rPr>
                              <w:t xml:space="preserve"> and/or </w:t>
                            </w:r>
                            <w:r w:rsidRPr="009C1684">
                              <w:rPr>
                                <w:rFonts w:eastAsia="Calibri" w:cs="Times"/>
                                <w:i/>
                                <w:iCs/>
                                <w:color w:val="000000"/>
                                <w:sz w:val="21"/>
                                <w:szCs w:val="21"/>
                              </w:rPr>
                              <w:t>ConfiguredGrantConfig</w:t>
                            </w:r>
                            <w:r w:rsidRPr="009C1684">
                              <w:rPr>
                                <w:rFonts w:eastAsia="Calibri" w:cs="Times"/>
                                <w:color w:val="000000"/>
                                <w:sz w:val="21"/>
                                <w:szCs w:val="21"/>
                              </w:rPr>
                              <w:t>.</w:t>
                            </w:r>
                          </w:p>
                        </w:txbxContent>
                      </wps:txbx>
                      <wps:bodyPr rot="0" vert="horz" wrap="square" lIns="91440" tIns="45720" rIns="91440" bIns="45720" anchor="t" anchorCtr="0">
                        <a:spAutoFit/>
                      </wps:bodyPr>
                    </wps:wsp>
                  </a:graphicData>
                </a:graphic>
              </wp:inline>
            </w:drawing>
          </mc:Choice>
          <mc:Fallback>
            <w:pict>
              <v:shapetype w14:anchorId="78E9C78A" id="_x0000_t202" coordsize="21600,21600" o:spt="202" path="m,l,21600r21600,l21600,xe">
                <v:stroke joinstyle="miter"/>
                <v:path gradientshapeok="t" o:connecttype="rect"/>
              </v:shapetype>
              <v:shape id="文本框 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">
                <v:textbox style="mso-fit-shape-to-text:t">
                  <w:txbxContent>
                    <w:p w14:paraId="7A145345" w14:textId="77777777" w:rsidR="00C07D69" w:rsidRPr="002E1A04" w:rsidRDefault="00C07D69" w:rsidP="00C07D69">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169BE683" w14:textId="2D403C4B" w:rsidR="00C07D69" w:rsidRDefault="009C1684" w:rsidP="009C1684">
                      <w:pPr>
                        <w:rPr>
                          <w:rFonts w:eastAsia="Calibri" w:cs="Times"/>
                          <w:color w:val="000000"/>
                          <w:sz w:val="21"/>
                          <w:szCs w:val="21"/>
                          <w:lang w:val="en-US"/>
                        </w:rPr>
                      </w:pPr>
                      <w:r w:rsidRPr="009C1684">
                        <w:rPr>
                          <w:rFonts w:eastAsia="Calibri" w:cs="Times"/>
                          <w:color w:val="000000"/>
                          <w:sz w:val="21"/>
                          <w:szCs w:val="21"/>
                          <w:lang w:val="en-US"/>
                        </w:rPr>
                        <w:t>The maximum number of repetitions for DG-PUSCH is also applicable to CG-PUSCH.</w:t>
                      </w:r>
                    </w:p>
                    <w:p w14:paraId="70B04016" w14:textId="77777777" w:rsidR="009C1684" w:rsidRDefault="009C1684" w:rsidP="009C1684">
                      <w:pPr>
                        <w:rPr>
                          <w:rFonts w:eastAsia="Calibri" w:cs="Times"/>
                          <w:b/>
                          <w:bCs/>
                          <w:color w:val="000000"/>
                          <w:sz w:val="21"/>
                          <w:szCs w:val="21"/>
                          <w:highlight w:val="green"/>
                        </w:rPr>
                      </w:pPr>
                    </w:p>
                    <w:p w14:paraId="3BE9ADD5" w14:textId="5F76EEB3" w:rsidR="009C1684" w:rsidRPr="002E1A04" w:rsidRDefault="009C1684" w:rsidP="009C1684">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78042739" w14:textId="77777777" w:rsidR="009C1684" w:rsidRPr="009C1684" w:rsidRDefault="009C1684" w:rsidP="009C1684">
                      <w:pPr>
                        <w:rPr>
                          <w:rFonts w:eastAsia="Calibri" w:cs="Times"/>
                          <w:color w:val="000000"/>
                          <w:sz w:val="21"/>
                          <w:szCs w:val="21"/>
                          <w:lang w:val="en-US"/>
                        </w:rPr>
                      </w:pPr>
                      <w:r w:rsidRPr="009C1684">
                        <w:rPr>
                          <w:rFonts w:eastAsia="Calibri" w:cs="Times"/>
                          <w:color w:val="000000"/>
                          <w:sz w:val="21"/>
                          <w:szCs w:val="21"/>
                        </w:rPr>
                        <w:t>Rel-17 PUSCH repetition Type A supports the increase of maximum number of repetitions with repetition factors configured in a TDRA list with a row index indicated either by the configured grant configuration or by TDRA field in a DCI.</w:t>
                      </w:r>
                    </w:p>
                    <w:p w14:paraId="1455DC6B" w14:textId="14B62A82" w:rsidR="009C1684" w:rsidRPr="009C1684" w:rsidRDefault="009C1684" w:rsidP="009C1684">
                      <w:pPr>
                        <w:rPr>
                          <w:rFonts w:eastAsiaTheme="minorEastAsia" w:cs="Times"/>
                          <w:color w:val="000000"/>
                          <w:sz w:val="21"/>
                          <w:szCs w:val="21"/>
                        </w:rPr>
                      </w:pPr>
                      <w:r w:rsidRPr="009C1684">
                        <w:rPr>
                          <w:rFonts w:eastAsia="Calibri" w:cs="Times"/>
                          <w:color w:val="000000"/>
                          <w:sz w:val="21"/>
                          <w:szCs w:val="21"/>
                        </w:rPr>
                        <w:t xml:space="preserve">FFS: increasing the maximum number of repetitions with repetition factor configured in </w:t>
                      </w:r>
                      <w:r w:rsidRPr="009C1684">
                        <w:rPr>
                          <w:rFonts w:eastAsia="Calibri" w:cs="Times"/>
                          <w:i/>
                          <w:iCs/>
                          <w:color w:val="000000"/>
                          <w:sz w:val="21"/>
                          <w:szCs w:val="21"/>
                        </w:rPr>
                        <w:t>PUSCH-Config</w:t>
                      </w:r>
                      <w:r w:rsidRPr="009C1684">
                        <w:rPr>
                          <w:rFonts w:eastAsia="Calibri" w:cs="Times"/>
                          <w:color w:val="000000"/>
                          <w:sz w:val="21"/>
                          <w:szCs w:val="21"/>
                        </w:rPr>
                        <w:t xml:space="preserve"> and/or </w:t>
                      </w:r>
                      <w:r w:rsidRPr="009C1684">
                        <w:rPr>
                          <w:rFonts w:eastAsia="Calibri" w:cs="Times"/>
                          <w:i/>
                          <w:iCs/>
                          <w:color w:val="000000"/>
                          <w:sz w:val="21"/>
                          <w:szCs w:val="21"/>
                        </w:rPr>
                        <w:t>ConfiguredGrantConfig</w:t>
                      </w:r>
                      <w:r w:rsidRPr="009C1684">
                        <w:rPr>
                          <w:rFonts w:eastAsia="Calibri" w:cs="Times"/>
                          <w:color w:val="000000"/>
                          <w:sz w:val="21"/>
                          <w:szCs w:val="21"/>
                        </w:rPr>
                        <w:t>.</w:t>
                      </w:r>
                    </w:p>
                  </w:txbxContent>
                </v:textbox>
                <w10:anchorlock/>
              </v:shape>
            </w:pict>
          </mc:Fallback>
        </mc:AlternateContent>
      </w:r>
    </w:p>
    <w:p w14:paraId="5A26481D" w14:textId="6814DFC9" w:rsidR="00C07D69" w:rsidRDefault="00C07D69" w:rsidP="00C07D69">
      <w:pPr>
        <w:spacing w:afterLines="50" w:after="120"/>
        <w:rPr>
          <w:sz w:val="22"/>
          <w:szCs w:val="22"/>
          <w:lang w:val="en-US"/>
        </w:rPr>
      </w:pPr>
    </w:p>
    <w:p w14:paraId="03DA13C4" w14:textId="00CE651E" w:rsidR="00C07D69" w:rsidRPr="00C77C84" w:rsidRDefault="009C1684" w:rsidP="009A6167">
      <w:pPr>
        <w:spacing w:afterLines="50" w:after="120"/>
        <w:jc w:val="both"/>
        <w:rPr>
          <w:rFonts w:eastAsiaTheme="minorEastAsia"/>
          <w:sz w:val="22"/>
          <w:szCs w:val="22"/>
          <w:lang w:val="en-US"/>
        </w:rPr>
      </w:pPr>
      <w:r>
        <w:rPr>
          <w:rFonts w:hint="eastAsia"/>
          <w:sz w:val="22"/>
          <w:szCs w:val="22"/>
          <w:lang w:val="en-US"/>
        </w:rPr>
        <w:t>T</w:t>
      </w:r>
      <w:r>
        <w:rPr>
          <w:sz w:val="22"/>
          <w:szCs w:val="22"/>
          <w:lang w:val="en-US"/>
        </w:rPr>
        <w:t>h</w:t>
      </w:r>
      <w:r>
        <w:rPr>
          <w:rFonts w:hint="eastAsia"/>
          <w:sz w:val="22"/>
          <w:szCs w:val="22"/>
          <w:lang w:val="en-US"/>
        </w:rPr>
        <w:t xml:space="preserve">e </w:t>
      </w:r>
      <w:r>
        <w:rPr>
          <w:sz w:val="22"/>
          <w:szCs w:val="22"/>
          <w:lang w:val="en-US"/>
        </w:rPr>
        <w:t xml:space="preserve">maximum number of repetitions is increased with TDRA list, and next discussion point is whether the maximum number of repetitions configured in </w:t>
      </w:r>
      <w:r w:rsidRPr="009C1684">
        <w:rPr>
          <w:rFonts w:eastAsia="Calibri" w:cs="Times"/>
          <w:i/>
          <w:iCs/>
          <w:color w:val="000000"/>
          <w:sz w:val="21"/>
          <w:szCs w:val="21"/>
        </w:rPr>
        <w:t>PUSCH-Config</w:t>
      </w:r>
      <w:r w:rsidR="009A6167">
        <w:rPr>
          <w:rFonts w:eastAsia="Calibri" w:cs="Times"/>
          <w:i/>
          <w:iCs/>
          <w:color w:val="000000"/>
          <w:sz w:val="21"/>
          <w:szCs w:val="21"/>
        </w:rPr>
        <w:t xml:space="preserve"> </w:t>
      </w:r>
      <w:r w:rsidR="009A6167" w:rsidRPr="009A6167">
        <w:rPr>
          <w:rFonts w:eastAsia="Calibri" w:cs="Times"/>
          <w:iCs/>
          <w:color w:val="000000"/>
          <w:sz w:val="21"/>
          <w:szCs w:val="21"/>
        </w:rPr>
        <w:t>IE</w:t>
      </w:r>
      <w:r>
        <w:rPr>
          <w:rFonts w:eastAsia="Calibri" w:cs="Times"/>
          <w:i/>
          <w:iCs/>
          <w:color w:val="000000"/>
          <w:sz w:val="21"/>
          <w:szCs w:val="21"/>
        </w:rPr>
        <w:t xml:space="preserve"> </w:t>
      </w:r>
      <w:r w:rsidRPr="009C1684">
        <w:rPr>
          <w:rFonts w:eastAsia="Calibri" w:cs="Times"/>
          <w:iCs/>
          <w:color w:val="000000"/>
          <w:sz w:val="21"/>
          <w:szCs w:val="21"/>
        </w:rPr>
        <w:t xml:space="preserve">and </w:t>
      </w:r>
      <w:r w:rsidRPr="009C1684">
        <w:rPr>
          <w:rFonts w:eastAsia="Calibri" w:cs="Times"/>
          <w:i/>
          <w:iCs/>
          <w:color w:val="000000"/>
          <w:sz w:val="21"/>
          <w:szCs w:val="21"/>
        </w:rPr>
        <w:t>ConfiguredGrantConfig</w:t>
      </w:r>
      <w:r w:rsidR="009A6167" w:rsidRPr="009A6167">
        <w:rPr>
          <w:rFonts w:eastAsia="Calibri" w:cs="Times"/>
          <w:iCs/>
          <w:color w:val="000000"/>
          <w:sz w:val="21"/>
          <w:szCs w:val="21"/>
        </w:rPr>
        <w:t xml:space="preserve"> IE</w:t>
      </w:r>
      <w:r>
        <w:rPr>
          <w:rFonts w:eastAsia="Calibri" w:cs="Times"/>
          <w:iCs/>
          <w:color w:val="000000"/>
          <w:sz w:val="21"/>
          <w:szCs w:val="21"/>
        </w:rPr>
        <w:t xml:space="preserve"> is increased or not. The number of </w:t>
      </w:r>
      <w:r>
        <w:rPr>
          <w:sz w:val="22"/>
          <w:szCs w:val="22"/>
          <w:lang w:val="en-US"/>
        </w:rPr>
        <w:t>repetitions configured in</w:t>
      </w:r>
      <w:r w:rsidRPr="009A6167">
        <w:rPr>
          <w:sz w:val="22"/>
          <w:szCs w:val="22"/>
          <w:lang w:val="en-US"/>
        </w:rPr>
        <w:t xml:space="preserve"> </w:t>
      </w:r>
      <w:r w:rsidR="009A6167" w:rsidRPr="009A6167">
        <w:rPr>
          <w:rFonts w:eastAsia="Calibri" w:cs="Times"/>
          <w:iCs/>
          <w:color w:val="000000"/>
          <w:sz w:val="21"/>
          <w:szCs w:val="21"/>
        </w:rPr>
        <w:t>the</w:t>
      </w:r>
      <w:r w:rsidR="009A6167">
        <w:rPr>
          <w:rFonts w:eastAsia="Calibri" w:cs="Times"/>
          <w:iCs/>
          <w:color w:val="000000"/>
          <w:sz w:val="21"/>
          <w:szCs w:val="21"/>
        </w:rPr>
        <w:t xml:space="preserve"> IEs</w:t>
      </w:r>
      <w:r w:rsidRPr="009A6167">
        <w:rPr>
          <w:rFonts w:eastAsia="Calibri" w:cs="Times"/>
          <w:iCs/>
          <w:color w:val="000000"/>
          <w:sz w:val="21"/>
          <w:szCs w:val="21"/>
        </w:rPr>
        <w:t xml:space="preserve"> </w:t>
      </w:r>
      <w:r>
        <w:rPr>
          <w:rFonts w:eastAsia="Calibri" w:cs="Times"/>
          <w:iCs/>
          <w:color w:val="000000"/>
          <w:sz w:val="21"/>
          <w:szCs w:val="21"/>
        </w:rPr>
        <w:t xml:space="preserve">is available if </w:t>
      </w:r>
      <w:r w:rsidRPr="009C1684">
        <w:rPr>
          <w:rFonts w:eastAsia="Calibri" w:cs="Times"/>
          <w:i/>
          <w:iCs/>
          <w:color w:val="000000"/>
          <w:sz w:val="21"/>
          <w:szCs w:val="21"/>
        </w:rPr>
        <w:t>numberOfRepetitions</w:t>
      </w:r>
      <w:r>
        <w:rPr>
          <w:rFonts w:eastAsia="Calibri" w:cs="Times"/>
          <w:iCs/>
          <w:color w:val="000000"/>
          <w:sz w:val="21"/>
          <w:szCs w:val="21"/>
        </w:rPr>
        <w:t xml:space="preserve"> in </w:t>
      </w:r>
      <w:r w:rsidRPr="009C1684">
        <w:rPr>
          <w:rFonts w:eastAsia="Calibri" w:cs="Times"/>
          <w:i/>
          <w:iCs/>
          <w:color w:val="000000"/>
          <w:sz w:val="21"/>
          <w:szCs w:val="21"/>
        </w:rPr>
        <w:t>PUSCH-TimeDomainResourceAllocation</w:t>
      </w:r>
      <w:r w:rsidRPr="009C1684">
        <w:rPr>
          <w:rFonts w:eastAsia="Calibri" w:cs="Times"/>
          <w:iCs/>
          <w:color w:val="000000"/>
          <w:sz w:val="21"/>
          <w:szCs w:val="21"/>
        </w:rPr>
        <w:t xml:space="preserve"> </w:t>
      </w:r>
      <w:r w:rsidR="009A6167">
        <w:rPr>
          <w:rFonts w:eastAsia="Calibri" w:cs="Times"/>
          <w:iCs/>
          <w:color w:val="000000"/>
          <w:sz w:val="21"/>
          <w:szCs w:val="21"/>
        </w:rPr>
        <w:t>IE is not configured</w:t>
      </w:r>
      <w:r w:rsidR="009A6167">
        <w:rPr>
          <w:rFonts w:eastAsiaTheme="minorEastAsia" w:cs="Times" w:hint="eastAsia"/>
          <w:iCs/>
          <w:color w:val="000000"/>
          <w:sz w:val="21"/>
          <w:szCs w:val="21"/>
        </w:rPr>
        <w:t>.</w:t>
      </w:r>
      <w:r w:rsidR="009A6167">
        <w:rPr>
          <w:rFonts w:eastAsia="Calibri" w:cs="Times"/>
          <w:iCs/>
          <w:color w:val="000000"/>
          <w:sz w:val="21"/>
          <w:szCs w:val="21"/>
        </w:rPr>
        <w:t xml:space="preserve"> T</w:t>
      </w:r>
      <w:r>
        <w:rPr>
          <w:rFonts w:eastAsia="Calibri" w:cs="Times"/>
          <w:iCs/>
          <w:color w:val="000000"/>
          <w:sz w:val="21"/>
          <w:szCs w:val="21"/>
        </w:rPr>
        <w:t xml:space="preserve">herefore, </w:t>
      </w:r>
      <w:r w:rsidR="009A6167">
        <w:rPr>
          <w:rFonts w:eastAsia="Calibri" w:cs="Times"/>
          <w:iCs/>
          <w:color w:val="000000"/>
          <w:sz w:val="21"/>
          <w:szCs w:val="21"/>
        </w:rPr>
        <w:t>increasing the maximum number of repetitions for the IEs is not necessary. The benefit of increasing the number of repetitions in the IEs is that th</w:t>
      </w:r>
      <w:r w:rsidR="000E79DB">
        <w:rPr>
          <w:rFonts w:eastAsia="Calibri" w:cs="Times"/>
          <w:iCs/>
          <w:color w:val="000000"/>
          <w:sz w:val="21"/>
          <w:szCs w:val="21"/>
        </w:rPr>
        <w:t>e same number of repetitions may</w:t>
      </w:r>
      <w:r w:rsidR="009A6167">
        <w:rPr>
          <w:rFonts w:eastAsia="Calibri" w:cs="Times"/>
          <w:iCs/>
          <w:color w:val="000000"/>
          <w:sz w:val="21"/>
          <w:szCs w:val="21"/>
        </w:rPr>
        <w:t xml:space="preserve"> be configured for all row indexes of TD</w:t>
      </w:r>
      <w:r w:rsidR="00C77C84">
        <w:rPr>
          <w:rFonts w:eastAsia="Calibri" w:cs="Times"/>
          <w:iCs/>
          <w:color w:val="000000"/>
          <w:sz w:val="21"/>
          <w:szCs w:val="21"/>
        </w:rPr>
        <w:t>RA list with a single parameter</w:t>
      </w:r>
      <w:r w:rsidR="009A6167">
        <w:rPr>
          <w:rFonts w:eastAsia="Calibri" w:cs="Times"/>
          <w:iCs/>
          <w:color w:val="000000"/>
          <w:sz w:val="21"/>
          <w:szCs w:val="21"/>
        </w:rPr>
        <w:t>. On the other hands, different number of repetitions may be configured for each row index of TDRA list wi</w:t>
      </w:r>
      <w:r w:rsidR="00C77C84">
        <w:rPr>
          <w:rFonts w:eastAsia="Calibri" w:cs="Times"/>
          <w:iCs/>
          <w:color w:val="000000"/>
          <w:sz w:val="21"/>
          <w:szCs w:val="21"/>
        </w:rPr>
        <w:t>th considering the scenarios and</w:t>
      </w:r>
      <w:r w:rsidR="009A6167">
        <w:rPr>
          <w:rFonts w:eastAsia="Calibri" w:cs="Times"/>
          <w:iCs/>
          <w:color w:val="000000"/>
          <w:sz w:val="21"/>
          <w:szCs w:val="21"/>
        </w:rPr>
        <w:t xml:space="preserve"> </w:t>
      </w:r>
      <w:r w:rsidR="00C77C84">
        <w:rPr>
          <w:rFonts w:eastAsiaTheme="minorEastAsia" w:cs="Times" w:hint="eastAsia"/>
          <w:iCs/>
          <w:color w:val="000000"/>
          <w:sz w:val="21"/>
          <w:szCs w:val="21"/>
        </w:rPr>
        <w:t>setting</w:t>
      </w:r>
      <w:r w:rsidR="00C77C84">
        <w:rPr>
          <w:rFonts w:eastAsiaTheme="minorEastAsia" w:cs="Times"/>
          <w:iCs/>
          <w:color w:val="000000"/>
          <w:sz w:val="21"/>
          <w:szCs w:val="21"/>
        </w:rPr>
        <w:t>s for PUSCH</w:t>
      </w:r>
      <w:r w:rsidR="00C77C84">
        <w:rPr>
          <w:rFonts w:eastAsiaTheme="minorEastAsia" w:cs="Times" w:hint="eastAsia"/>
          <w:iCs/>
          <w:color w:val="000000"/>
          <w:sz w:val="21"/>
          <w:szCs w:val="21"/>
        </w:rPr>
        <w:t xml:space="preserve"> </w:t>
      </w:r>
      <w:r w:rsidR="00C77C84">
        <w:rPr>
          <w:rFonts w:eastAsiaTheme="minorEastAsia" w:cs="Times"/>
          <w:iCs/>
          <w:color w:val="000000"/>
          <w:sz w:val="21"/>
          <w:szCs w:val="21"/>
        </w:rPr>
        <w:t>resources</w:t>
      </w:r>
      <w:r w:rsidR="00C77C84">
        <w:rPr>
          <w:rFonts w:eastAsiaTheme="minorEastAsia" w:cs="Times" w:hint="eastAsia"/>
          <w:iCs/>
          <w:color w:val="000000"/>
          <w:sz w:val="21"/>
          <w:szCs w:val="21"/>
        </w:rPr>
        <w:t xml:space="preserve">. </w:t>
      </w:r>
      <w:r w:rsidR="00C77C84">
        <w:rPr>
          <w:rFonts w:eastAsiaTheme="minorEastAsia" w:cs="Times"/>
          <w:iCs/>
          <w:color w:val="000000"/>
          <w:sz w:val="21"/>
          <w:szCs w:val="21"/>
        </w:rPr>
        <w:t>Therefore, we conclude a following proposal.</w:t>
      </w:r>
    </w:p>
    <w:p w14:paraId="1439E3C4" w14:textId="6C93BCCF" w:rsidR="009C1684" w:rsidRDefault="009C1684" w:rsidP="00C07D69">
      <w:pPr>
        <w:spacing w:afterLines="50" w:after="120"/>
        <w:rPr>
          <w:sz w:val="22"/>
          <w:szCs w:val="22"/>
          <w:lang w:val="en-US"/>
        </w:rPr>
      </w:pPr>
    </w:p>
    <w:p w14:paraId="7B1183C1" w14:textId="5AD1F7AD" w:rsidR="009C1684" w:rsidRPr="0088133A" w:rsidRDefault="009C1684" w:rsidP="009C1684">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sidR="00C77C84">
        <w:rPr>
          <w:rFonts w:eastAsia="游明朝"/>
          <w:b/>
          <w:bCs/>
          <w:sz w:val="22"/>
          <w:szCs w:val="22"/>
        </w:rPr>
        <w:t xml:space="preserve">Increase of maximum number of repletion in </w:t>
      </w:r>
      <w:r w:rsidR="00C77C84" w:rsidRPr="00C77C84">
        <w:rPr>
          <w:rFonts w:eastAsia="游明朝"/>
          <w:b/>
          <w:bCs/>
          <w:i/>
          <w:sz w:val="22"/>
          <w:szCs w:val="22"/>
        </w:rPr>
        <w:t>PUSCH-Config</w:t>
      </w:r>
      <w:r w:rsidR="00C77C84">
        <w:rPr>
          <w:rFonts w:eastAsia="游明朝"/>
          <w:b/>
          <w:bCs/>
          <w:sz w:val="22"/>
          <w:szCs w:val="22"/>
        </w:rPr>
        <w:t xml:space="preserve"> and </w:t>
      </w:r>
      <w:r w:rsidR="00C77C84" w:rsidRPr="00C77C84">
        <w:rPr>
          <w:rFonts w:eastAsia="游明朝"/>
          <w:b/>
          <w:bCs/>
          <w:i/>
          <w:sz w:val="22"/>
          <w:szCs w:val="22"/>
        </w:rPr>
        <w:t>ConfiguredGrantConfig</w:t>
      </w:r>
      <w:r w:rsidR="00C77C84">
        <w:rPr>
          <w:rFonts w:eastAsia="游明朝"/>
          <w:b/>
          <w:bCs/>
          <w:sz w:val="22"/>
          <w:szCs w:val="22"/>
        </w:rPr>
        <w:t xml:space="preserve"> is not necessary for coverage enhancement.</w:t>
      </w:r>
    </w:p>
    <w:p w14:paraId="52D63854" w14:textId="79A8017F" w:rsidR="00C07D69" w:rsidRDefault="00C07D69" w:rsidP="00C07D69">
      <w:pPr>
        <w:spacing w:afterLines="50" w:after="120"/>
        <w:rPr>
          <w:sz w:val="22"/>
          <w:szCs w:val="22"/>
          <w:lang w:val="en-US"/>
        </w:rPr>
      </w:pPr>
    </w:p>
    <w:p w14:paraId="39C827C0" w14:textId="5D39D93B" w:rsidR="00C07D69" w:rsidRPr="00E26B9C" w:rsidRDefault="00C07D69" w:rsidP="00C07D69">
      <w:pPr>
        <w:pStyle w:val="2"/>
        <w:numPr>
          <w:ilvl w:val="1"/>
          <w:numId w:val="6"/>
        </w:numPr>
        <w:jc w:val="both"/>
        <w:rPr>
          <w:b/>
          <w:bCs/>
          <w:sz w:val="22"/>
          <w:szCs w:val="22"/>
          <w:lang w:val="en-US"/>
        </w:rPr>
      </w:pPr>
      <w:r w:rsidRPr="00C07D69">
        <w:rPr>
          <w:b/>
          <w:bCs/>
          <w:sz w:val="22"/>
          <w:szCs w:val="22"/>
          <w:lang w:val="en-US"/>
        </w:rPr>
        <w:t>Number of repetitions counted on the basis of available slots</w:t>
      </w:r>
    </w:p>
    <w:p w14:paraId="0710B715" w14:textId="23D4B7F5" w:rsidR="009C1684" w:rsidRDefault="006A5338" w:rsidP="009C1684">
      <w:pPr>
        <w:spacing w:afterLines="50" w:after="120"/>
        <w:jc w:val="both"/>
        <w:rPr>
          <w:sz w:val="22"/>
          <w:szCs w:val="22"/>
          <w:lang w:val="en-US"/>
        </w:rPr>
      </w:pPr>
      <w:r>
        <w:rPr>
          <w:rFonts w:eastAsiaTheme="minorEastAsia"/>
          <w:sz w:val="22"/>
          <w:szCs w:val="22"/>
          <w:lang w:val="en-US"/>
        </w:rPr>
        <w:t>At the RAN1#106</w:t>
      </w:r>
      <w:r w:rsidR="009C1684" w:rsidRPr="002E1A04">
        <w:rPr>
          <w:rFonts w:eastAsiaTheme="minorEastAsia"/>
          <w:sz w:val="22"/>
          <w:szCs w:val="22"/>
          <w:lang w:val="en-US"/>
        </w:rPr>
        <w:t xml:space="preserve">-e meeting, </w:t>
      </w:r>
      <w:r>
        <w:rPr>
          <w:rFonts w:eastAsiaTheme="minorEastAsia"/>
          <w:sz w:val="22"/>
          <w:szCs w:val="22"/>
          <w:lang w:val="en-US"/>
        </w:rPr>
        <w:t xml:space="preserve">number of repetitions counted on the basis of available slots </w:t>
      </w:r>
      <w:r w:rsidR="009C1684" w:rsidRPr="002E1A04">
        <w:rPr>
          <w:rFonts w:eastAsiaTheme="minorEastAsia"/>
          <w:sz w:val="22"/>
          <w:szCs w:val="22"/>
          <w:lang w:val="en-US"/>
        </w:rPr>
        <w:t xml:space="preserve">was discussed and following </w:t>
      </w:r>
      <w:r>
        <w:rPr>
          <w:rFonts w:eastAsiaTheme="minorEastAsia"/>
          <w:sz w:val="22"/>
          <w:szCs w:val="22"/>
          <w:lang w:val="en-US"/>
        </w:rPr>
        <w:t>working assumption</w:t>
      </w:r>
      <w:r w:rsidR="009C1684" w:rsidRPr="002E1A04">
        <w:rPr>
          <w:rFonts w:eastAsiaTheme="minorEastAsia"/>
          <w:sz w:val="22"/>
          <w:szCs w:val="22"/>
          <w:lang w:val="en-US"/>
        </w:rPr>
        <w:t xml:space="preserve"> </w:t>
      </w:r>
      <w:r w:rsidR="009C1684">
        <w:rPr>
          <w:rFonts w:eastAsiaTheme="minorEastAsia"/>
          <w:sz w:val="22"/>
          <w:szCs w:val="22"/>
          <w:lang w:val="en-US"/>
        </w:rPr>
        <w:t>was</w:t>
      </w:r>
      <w:r w:rsidR="009C1684" w:rsidRPr="002E1A04">
        <w:rPr>
          <w:rFonts w:eastAsiaTheme="minorEastAsia"/>
          <w:sz w:val="22"/>
          <w:szCs w:val="22"/>
          <w:lang w:val="en-US"/>
        </w:rPr>
        <w:t xml:space="preserve"> made</w:t>
      </w:r>
      <w:r w:rsidR="009C1684">
        <w:rPr>
          <w:rFonts w:eastAsiaTheme="minorEastAsia"/>
          <w:sz w:val="22"/>
          <w:szCs w:val="22"/>
          <w:lang w:val="en-US"/>
        </w:rPr>
        <w:t xml:space="preserve"> </w:t>
      </w:r>
      <w:r w:rsidR="007F627F">
        <w:rPr>
          <w:rFonts w:eastAsiaTheme="minorEastAsia"/>
          <w:sz w:val="22"/>
          <w:szCs w:val="22"/>
          <w:lang w:val="en-US"/>
        </w:rPr>
        <w:t>[3</w:t>
      </w:r>
      <w:r w:rsidR="009C1684" w:rsidRPr="002E1A04">
        <w:rPr>
          <w:rFonts w:eastAsiaTheme="minorEastAsia"/>
          <w:sz w:val="22"/>
          <w:szCs w:val="22"/>
          <w:lang w:val="en-US"/>
        </w:rPr>
        <w:t>].</w:t>
      </w:r>
    </w:p>
    <w:p w14:paraId="043E75DE" w14:textId="2A8D1796" w:rsidR="007F627F" w:rsidRDefault="007F627F" w:rsidP="007F627F">
      <w:pPr>
        <w:spacing w:afterLines="50" w:after="120"/>
        <w:jc w:val="center"/>
        <w:rPr>
          <w:sz w:val="22"/>
          <w:szCs w:val="22"/>
          <w:lang w:val="en-US"/>
        </w:rPr>
      </w:pPr>
      <w:r w:rsidRPr="00E35CCF">
        <w:rPr>
          <w:rFonts w:eastAsia="SimSun"/>
          <w:noProof/>
          <w:lang w:val="en-US"/>
        </w:rPr>
        <mc:AlternateContent>
          <mc:Choice Requires="wps">
            <w:drawing>
              <wp:inline distT="0" distB="0" distL="0" distR="0" wp14:anchorId="01CE9363" wp14:editId="6CF8F1C9">
                <wp:extent cx="5834380" cy="1404620"/>
                <wp:effectExtent l="0" t="0" r="13970" b="2286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17D6B51" w14:textId="77777777" w:rsidR="006A5338" w:rsidRPr="006A5338" w:rsidRDefault="006A5338" w:rsidP="006A5338">
                            <w:pPr>
                              <w:textAlignment w:val="baseline"/>
                              <w:rPr>
                                <w:rFonts w:eastAsia="ＭＳ Ｐゴシック"/>
                                <w:sz w:val="21"/>
                                <w:szCs w:val="21"/>
                                <w:lang w:val="en-US"/>
                              </w:rPr>
                            </w:pPr>
                            <w:r w:rsidRPr="006A5338">
                              <w:rPr>
                                <w:rFonts w:eastAsia="DengXian"/>
                                <w:color w:val="000000"/>
                                <w:kern w:val="24"/>
                                <w:sz w:val="21"/>
                                <w:szCs w:val="21"/>
                                <w:highlight w:val="darkYellow"/>
                                <w:u w:val="single"/>
                                <w:lang w:val="en-US"/>
                              </w:rPr>
                              <w:t>Working Assumption</w:t>
                            </w:r>
                          </w:p>
                          <w:p w14:paraId="14F72351" w14:textId="37BEA650" w:rsidR="007F627F" w:rsidRPr="006A5338" w:rsidRDefault="006A5338" w:rsidP="006A5338">
                            <w:pPr>
                              <w:textAlignment w:val="baseline"/>
                              <w:rPr>
                                <w:rFonts w:eastAsia="ＭＳ Ｐゴシック"/>
                                <w:sz w:val="21"/>
                                <w:szCs w:val="21"/>
                                <w:lang w:val="en-US"/>
                              </w:rPr>
                            </w:pPr>
                            <w:r w:rsidRPr="006A5338">
                              <w:rPr>
                                <w:rFonts w:eastAsia="ＭＳ Ｐゴシック"/>
                                <w:color w:val="000000"/>
                                <w:kern w:val="24"/>
                                <w:sz w:val="21"/>
                                <w:szCs w:val="21"/>
                                <w:lang w:val="en-US"/>
                              </w:rPr>
                              <w:t>The maximum number of repetitions accounted for available slots supported by Rel-17 PUSCH repetition Type A is 32</w:t>
                            </w:r>
                          </w:p>
                        </w:txbxContent>
                      </wps:txbx>
                      <wps:bodyPr rot="0" vert="horz" wrap="square" lIns="91440" tIns="45720" rIns="91440" bIns="45720" anchor="t" anchorCtr="0">
                        <a:spAutoFit/>
                      </wps:bodyPr>
                    </wps:wsp>
                  </a:graphicData>
                </a:graphic>
              </wp:inline>
            </w:drawing>
          </mc:Choice>
          <mc:Fallback>
            <w:pict>
              <v:shape w14:anchorId="01CE9363" 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">
                <v:textbox style="mso-fit-shape-to-text:t">
                  <w:txbxContent>
                    <w:p w14:paraId="117D6B51" w14:textId="77777777" w:rsidR="006A5338" w:rsidRPr="006A5338" w:rsidRDefault="006A5338" w:rsidP="006A5338">
                      <w:pPr>
                        <w:textAlignment w:val="baseline"/>
                        <w:rPr>
                          <w:rFonts w:eastAsia="ＭＳ Ｐゴシック"/>
                          <w:sz w:val="21"/>
                          <w:szCs w:val="21"/>
                          <w:lang w:val="en-US"/>
                        </w:rPr>
                      </w:pPr>
                      <w:r w:rsidRPr="006A5338">
                        <w:rPr>
                          <w:rFonts w:eastAsia="DengXian"/>
                          <w:color w:val="000000"/>
                          <w:kern w:val="24"/>
                          <w:sz w:val="21"/>
                          <w:szCs w:val="21"/>
                          <w:highlight w:val="darkYellow"/>
                          <w:u w:val="single"/>
                          <w:lang w:val="en-US"/>
                          <w:eastAsianLayout w:id="-1713217022"/>
                        </w:rPr>
                        <w:t>Working Assumption</w:t>
                      </w:r>
                    </w:p>
                    <w:p w14:paraId="14F72351" w14:textId="37BEA650" w:rsidR="007F627F" w:rsidRPr="006A5338" w:rsidRDefault="006A5338" w:rsidP="006A5338">
                      <w:pPr>
                        <w:textAlignment w:val="baseline"/>
                        <w:rPr>
                          <w:rFonts w:eastAsia="ＭＳ Ｐゴシック"/>
                          <w:sz w:val="21"/>
                          <w:szCs w:val="21"/>
                          <w:lang w:val="en-US"/>
                        </w:rPr>
                      </w:pPr>
                      <w:r w:rsidRPr="006A5338">
                        <w:rPr>
                          <w:rFonts w:eastAsia="ＭＳ Ｐゴシック"/>
                          <w:color w:val="000000"/>
                          <w:kern w:val="24"/>
                          <w:sz w:val="21"/>
                          <w:szCs w:val="21"/>
                          <w:lang w:val="en-US"/>
                          <w:eastAsianLayout w:id="-1713217021"/>
                        </w:rPr>
                        <w:t>The maximum number of repetitions accounted for available slots supported by Rel-17 PUSCH repetition Type A is 32</w:t>
                      </w:r>
                    </w:p>
                  </w:txbxContent>
                </v:textbox>
                <w10:anchorlock/>
              </v:shape>
            </w:pict>
          </mc:Fallback>
        </mc:AlternateContent>
      </w:r>
    </w:p>
    <w:p w14:paraId="0A0C8617" w14:textId="77777777" w:rsidR="007F627F" w:rsidRDefault="007F627F" w:rsidP="007F627F">
      <w:pPr>
        <w:spacing w:afterLines="50" w:after="120"/>
        <w:rPr>
          <w:sz w:val="22"/>
          <w:szCs w:val="22"/>
          <w:lang w:val="en-US"/>
        </w:rPr>
      </w:pPr>
    </w:p>
    <w:p w14:paraId="08B1A080" w14:textId="11C2939C" w:rsidR="00711FFB" w:rsidRDefault="00711FFB" w:rsidP="00711FFB">
      <w:pPr>
        <w:spacing w:afterLines="50" w:after="120"/>
        <w:rPr>
          <w:sz w:val="22"/>
          <w:szCs w:val="22"/>
          <w:lang w:val="en-US"/>
        </w:rPr>
      </w:pPr>
      <w:r>
        <w:rPr>
          <w:sz w:val="22"/>
          <w:szCs w:val="22"/>
          <w:lang w:val="en-US"/>
        </w:rPr>
        <w:t>The availability of the techniques can be configured separately in RRC parameters, e.g. configuring more than 16 repetitions with additional field for Rel-17 coverage enhancement, and indicating an availability of the counting on the basis of available UL slots. Although it may not be necessary to configure the i</w:t>
      </w:r>
      <w:r w:rsidRPr="00711FFB">
        <w:rPr>
          <w:sz w:val="22"/>
          <w:szCs w:val="22"/>
          <w:lang w:val="en-US"/>
        </w:rPr>
        <w:t>ncreasing t</w:t>
      </w:r>
      <w:r>
        <w:rPr>
          <w:sz w:val="22"/>
          <w:szCs w:val="22"/>
          <w:lang w:val="en-US"/>
        </w:rPr>
        <w:t>he maximum number of repetition and n</w:t>
      </w:r>
      <w:r w:rsidRPr="00711FFB">
        <w:rPr>
          <w:sz w:val="22"/>
          <w:szCs w:val="22"/>
          <w:lang w:val="en-US"/>
        </w:rPr>
        <w:t xml:space="preserve">umber of repetition counted on </w:t>
      </w:r>
      <w:r>
        <w:rPr>
          <w:sz w:val="22"/>
          <w:szCs w:val="22"/>
          <w:lang w:val="en-US"/>
        </w:rPr>
        <w:t>the basis of available UL slots, simultaneously, it’s not necessary to define an additional rule for the restriction as in Alt 2. Thus, we conclude</w:t>
      </w:r>
      <w:r>
        <w:rPr>
          <w:rFonts w:eastAsiaTheme="minorEastAsia" w:cs="Times" w:hint="eastAsia"/>
          <w:iCs/>
          <w:color w:val="000000"/>
          <w:sz w:val="21"/>
          <w:szCs w:val="21"/>
        </w:rPr>
        <w:t xml:space="preserve"> </w:t>
      </w:r>
      <w:r>
        <w:rPr>
          <w:rFonts w:eastAsiaTheme="minorEastAsia" w:cs="Times"/>
          <w:iCs/>
          <w:color w:val="000000"/>
          <w:sz w:val="21"/>
          <w:szCs w:val="21"/>
        </w:rPr>
        <w:t>a following proposal.</w:t>
      </w:r>
    </w:p>
    <w:p w14:paraId="62178C20" w14:textId="4DE4B65A" w:rsidR="007F627F" w:rsidRDefault="007F627F" w:rsidP="00AA13F2">
      <w:pPr>
        <w:rPr>
          <w:lang w:val="en-US"/>
        </w:rPr>
      </w:pPr>
    </w:p>
    <w:p w14:paraId="5A347EF3" w14:textId="4CA5A312" w:rsidR="00F0230D" w:rsidRPr="00711FFB" w:rsidRDefault="00F0230D" w:rsidP="00F0230D">
      <w:pPr>
        <w:spacing w:afterLines="50" w:after="120"/>
        <w:rPr>
          <w:b/>
          <w:sz w:val="22"/>
          <w:szCs w:val="22"/>
        </w:rPr>
      </w:pPr>
      <w:r w:rsidRPr="005C33C1">
        <w:rPr>
          <w:b/>
          <w:sz w:val="22"/>
          <w:szCs w:val="22"/>
          <w:u w:val="single"/>
          <w:lang w:val="en-US"/>
        </w:rPr>
        <w:t xml:space="preserve">Proposal </w:t>
      </w:r>
      <w:r w:rsidR="006A5338">
        <w:rPr>
          <w:b/>
          <w:sz w:val="22"/>
          <w:szCs w:val="22"/>
          <w:u w:val="single"/>
          <w:lang w:val="en-US"/>
        </w:rPr>
        <w:t>2</w:t>
      </w:r>
      <w:r w:rsidRPr="005C33C1">
        <w:rPr>
          <w:b/>
          <w:sz w:val="22"/>
          <w:szCs w:val="22"/>
          <w:lang w:val="en-US"/>
        </w:rPr>
        <w:t xml:space="preserve">: </w:t>
      </w:r>
      <w:r w:rsidR="006A5338" w:rsidRPr="006A5338">
        <w:rPr>
          <w:b/>
          <w:bCs/>
          <w:sz w:val="22"/>
          <w:szCs w:val="22"/>
        </w:rPr>
        <w:t>Confirm the working assumption, so that increasing the maximum number of repetition is irrespective of counting method</w:t>
      </w:r>
      <w:r w:rsidR="00711FFB">
        <w:rPr>
          <w:b/>
          <w:sz w:val="22"/>
          <w:szCs w:val="22"/>
          <w:lang w:val="en-US"/>
        </w:rPr>
        <w:t>.</w:t>
      </w:r>
    </w:p>
    <w:p w14:paraId="61CBE5D8" w14:textId="3B9105F4" w:rsidR="00F0230D" w:rsidRPr="006A5338" w:rsidRDefault="00F0230D" w:rsidP="00AA13F2"/>
    <w:p w14:paraId="57E3E7C6" w14:textId="7B5C7757" w:rsidR="006A5338" w:rsidRPr="006A5338" w:rsidRDefault="006A5338" w:rsidP="006A5338">
      <w:pPr>
        <w:rPr>
          <w:b/>
          <w:sz w:val="22"/>
          <w:szCs w:val="22"/>
        </w:rPr>
      </w:pPr>
      <w:r w:rsidRPr="005C33C1">
        <w:rPr>
          <w:b/>
          <w:sz w:val="22"/>
          <w:szCs w:val="22"/>
          <w:u w:val="single"/>
          <w:lang w:val="en-US"/>
        </w:rPr>
        <w:t xml:space="preserve">Proposal </w:t>
      </w:r>
      <w:r>
        <w:rPr>
          <w:b/>
          <w:sz w:val="22"/>
          <w:szCs w:val="22"/>
          <w:u w:val="single"/>
          <w:lang w:val="en-US"/>
        </w:rPr>
        <w:t>3</w:t>
      </w:r>
      <w:r w:rsidRPr="005C33C1">
        <w:rPr>
          <w:b/>
          <w:sz w:val="22"/>
          <w:szCs w:val="22"/>
          <w:lang w:val="en-US"/>
        </w:rPr>
        <w:t xml:space="preserve">: </w:t>
      </w:r>
      <w:r w:rsidRPr="006A5338">
        <w:rPr>
          <w:b/>
          <w:bCs/>
          <w:sz w:val="22"/>
          <w:szCs w:val="22"/>
        </w:rPr>
        <w:t>Enabling CovEnh functions can be configured/indicated with following signaling</w:t>
      </w:r>
    </w:p>
    <w:p w14:paraId="5D3F8526" w14:textId="77777777" w:rsidR="006A5338" w:rsidRPr="006A5338" w:rsidRDefault="006A5338" w:rsidP="006A5338">
      <w:pPr>
        <w:pStyle w:val="aff6"/>
        <w:numPr>
          <w:ilvl w:val="0"/>
          <w:numId w:val="40"/>
        </w:numPr>
        <w:ind w:leftChars="0"/>
        <w:rPr>
          <w:b/>
          <w:sz w:val="22"/>
          <w:szCs w:val="22"/>
          <w:lang w:val="en-US"/>
        </w:rPr>
      </w:pPr>
      <w:r w:rsidRPr="006A5338">
        <w:rPr>
          <w:b/>
          <w:bCs/>
          <w:sz w:val="22"/>
          <w:szCs w:val="22"/>
          <w:lang w:val="en-US"/>
        </w:rPr>
        <w:t>Counting based on available slots is enabled via RRC signaling</w:t>
      </w:r>
    </w:p>
    <w:p w14:paraId="68E3E40F" w14:textId="77777777" w:rsidR="006A5338" w:rsidRPr="006A5338" w:rsidRDefault="006A5338" w:rsidP="006A5338">
      <w:pPr>
        <w:pStyle w:val="aff6"/>
        <w:numPr>
          <w:ilvl w:val="0"/>
          <w:numId w:val="40"/>
        </w:numPr>
        <w:ind w:leftChars="0"/>
        <w:rPr>
          <w:b/>
          <w:sz w:val="22"/>
          <w:szCs w:val="22"/>
          <w:lang w:val="en-US"/>
        </w:rPr>
      </w:pPr>
      <w:r w:rsidRPr="006A5338">
        <w:rPr>
          <w:b/>
          <w:bCs/>
          <w:sz w:val="22"/>
          <w:szCs w:val="22"/>
        </w:rPr>
        <w:t>Increased maximum number of repetitions is provided via RRC signalling indicating Rel-17 PUSCH repetition factor</w:t>
      </w:r>
    </w:p>
    <w:p w14:paraId="28836F52" w14:textId="77777777" w:rsidR="006A5338" w:rsidRPr="007F627F" w:rsidRDefault="006A5338" w:rsidP="00AA13F2">
      <w:pPr>
        <w:rPr>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09295789"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on the </w:t>
      </w:r>
      <w:r w:rsidR="00F15E58">
        <w:rPr>
          <w:lang w:val="en-US"/>
        </w:rPr>
        <w:t>e</w:t>
      </w:r>
      <w:r w:rsidR="00F15E58" w:rsidRPr="009B4CE1">
        <w:rPr>
          <w:lang w:val="en-US"/>
        </w:rPr>
        <w:t>nhancements on PUSCH repetition type A</w:t>
      </w:r>
      <w:r w:rsidR="00E14D74">
        <w:rPr>
          <w:rFonts w:eastAsia="ＭＳ 明朝"/>
          <w:sz w:val="22"/>
          <w:szCs w:val="22"/>
          <w:lang w:val="en-US"/>
        </w:rPr>
        <w:t xml:space="preserve"> </w:t>
      </w:r>
      <w:r w:rsidR="00FE2D47">
        <w:rPr>
          <w:rFonts w:eastAsia="ＭＳ 明朝"/>
          <w:sz w:val="22"/>
          <w:szCs w:val="22"/>
          <w:lang w:val="en-US"/>
        </w:rPr>
        <w:t>for</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p>
    <w:p w14:paraId="1AD6150C" w14:textId="77777777" w:rsidR="009B4CE1" w:rsidRDefault="009B4CE1" w:rsidP="00BA56A1">
      <w:pPr>
        <w:spacing w:afterLines="50" w:after="120"/>
        <w:jc w:val="both"/>
        <w:rPr>
          <w:rFonts w:eastAsiaTheme="minorEastAsia"/>
          <w:sz w:val="22"/>
          <w:szCs w:val="22"/>
          <w:lang w:val="en-US"/>
        </w:rPr>
      </w:pPr>
    </w:p>
    <w:p w14:paraId="5167D072" w14:textId="77777777" w:rsidR="00AA3A6B" w:rsidRPr="0088133A" w:rsidRDefault="00AA3A6B" w:rsidP="00AA3A6B">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Pr>
          <w:rFonts w:eastAsia="游明朝"/>
          <w:b/>
          <w:bCs/>
          <w:sz w:val="22"/>
          <w:szCs w:val="22"/>
        </w:rPr>
        <w:t xml:space="preserve">Increase of maximum number of repletion in </w:t>
      </w:r>
      <w:r w:rsidRPr="00C77C84">
        <w:rPr>
          <w:rFonts w:eastAsia="游明朝"/>
          <w:b/>
          <w:bCs/>
          <w:i/>
          <w:sz w:val="22"/>
          <w:szCs w:val="22"/>
        </w:rPr>
        <w:t>PUSCH-Config</w:t>
      </w:r>
      <w:r>
        <w:rPr>
          <w:rFonts w:eastAsia="游明朝"/>
          <w:b/>
          <w:bCs/>
          <w:sz w:val="22"/>
          <w:szCs w:val="22"/>
        </w:rPr>
        <w:t xml:space="preserve"> and </w:t>
      </w:r>
      <w:r w:rsidRPr="00C77C84">
        <w:rPr>
          <w:rFonts w:eastAsia="游明朝"/>
          <w:b/>
          <w:bCs/>
          <w:i/>
          <w:sz w:val="22"/>
          <w:szCs w:val="22"/>
        </w:rPr>
        <w:t>ConfiguredGrantConfig</w:t>
      </w:r>
      <w:r>
        <w:rPr>
          <w:rFonts w:eastAsia="游明朝"/>
          <w:b/>
          <w:bCs/>
          <w:sz w:val="22"/>
          <w:szCs w:val="22"/>
        </w:rPr>
        <w:t xml:space="preserve"> is not necessary for coverage enhancement.</w:t>
      </w:r>
    </w:p>
    <w:p w14:paraId="631A0D9F" w14:textId="6A833316" w:rsidR="00F15E58" w:rsidRDefault="00F15E58" w:rsidP="00BA56A1">
      <w:pPr>
        <w:spacing w:afterLines="50" w:after="120"/>
        <w:jc w:val="both"/>
        <w:rPr>
          <w:sz w:val="22"/>
          <w:szCs w:val="22"/>
        </w:rPr>
      </w:pPr>
    </w:p>
    <w:p w14:paraId="4F4B0A0B" w14:textId="77777777" w:rsidR="006A5338" w:rsidRPr="00711FFB" w:rsidRDefault="006A5338" w:rsidP="006A5338">
      <w:pPr>
        <w:spacing w:afterLines="50" w:after="120"/>
        <w:rPr>
          <w:b/>
          <w:sz w:val="22"/>
          <w:szCs w:val="22"/>
        </w:rPr>
      </w:pPr>
      <w:r w:rsidRPr="005C33C1">
        <w:rPr>
          <w:b/>
          <w:sz w:val="22"/>
          <w:szCs w:val="22"/>
          <w:u w:val="single"/>
          <w:lang w:val="en-US"/>
        </w:rPr>
        <w:t xml:space="preserve">Proposal </w:t>
      </w:r>
      <w:r>
        <w:rPr>
          <w:b/>
          <w:sz w:val="22"/>
          <w:szCs w:val="22"/>
          <w:u w:val="single"/>
          <w:lang w:val="en-US"/>
        </w:rPr>
        <w:t>2</w:t>
      </w:r>
      <w:r w:rsidRPr="005C33C1">
        <w:rPr>
          <w:b/>
          <w:sz w:val="22"/>
          <w:szCs w:val="22"/>
          <w:lang w:val="en-US"/>
        </w:rPr>
        <w:t xml:space="preserve">: </w:t>
      </w:r>
      <w:r w:rsidRPr="006A5338">
        <w:rPr>
          <w:b/>
          <w:bCs/>
          <w:sz w:val="22"/>
          <w:szCs w:val="22"/>
        </w:rPr>
        <w:t>Confirm the working assumption, so that increasing the maximum number of repetition is irrespective of counting method</w:t>
      </w:r>
      <w:r>
        <w:rPr>
          <w:b/>
          <w:sz w:val="22"/>
          <w:szCs w:val="22"/>
          <w:lang w:val="en-US"/>
        </w:rPr>
        <w:t>.</w:t>
      </w:r>
    </w:p>
    <w:p w14:paraId="0CCD1673" w14:textId="77777777" w:rsidR="006A5338" w:rsidRPr="006A5338" w:rsidRDefault="006A5338" w:rsidP="006A5338"/>
    <w:p w14:paraId="32E2FF89" w14:textId="77777777" w:rsidR="006A5338" w:rsidRPr="006A5338" w:rsidRDefault="006A5338" w:rsidP="006A5338">
      <w:pPr>
        <w:rPr>
          <w:b/>
          <w:sz w:val="22"/>
          <w:szCs w:val="22"/>
        </w:rPr>
      </w:pPr>
      <w:r w:rsidRPr="005C33C1">
        <w:rPr>
          <w:b/>
          <w:sz w:val="22"/>
          <w:szCs w:val="22"/>
          <w:u w:val="single"/>
          <w:lang w:val="en-US"/>
        </w:rPr>
        <w:t xml:space="preserve">Proposal </w:t>
      </w:r>
      <w:r>
        <w:rPr>
          <w:b/>
          <w:sz w:val="22"/>
          <w:szCs w:val="22"/>
          <w:u w:val="single"/>
          <w:lang w:val="en-US"/>
        </w:rPr>
        <w:t>3</w:t>
      </w:r>
      <w:r w:rsidRPr="005C33C1">
        <w:rPr>
          <w:b/>
          <w:sz w:val="22"/>
          <w:szCs w:val="22"/>
          <w:lang w:val="en-US"/>
        </w:rPr>
        <w:t xml:space="preserve">: </w:t>
      </w:r>
      <w:r w:rsidRPr="006A5338">
        <w:rPr>
          <w:b/>
          <w:bCs/>
          <w:sz w:val="22"/>
          <w:szCs w:val="22"/>
        </w:rPr>
        <w:t>Enabling CovEnh functions can be configured/indicated with following signaling</w:t>
      </w:r>
    </w:p>
    <w:p w14:paraId="497208BB" w14:textId="77777777" w:rsidR="006A5338" w:rsidRPr="006A5338" w:rsidRDefault="006A5338" w:rsidP="006A5338">
      <w:pPr>
        <w:pStyle w:val="aff6"/>
        <w:numPr>
          <w:ilvl w:val="0"/>
          <w:numId w:val="40"/>
        </w:numPr>
        <w:ind w:leftChars="0"/>
        <w:rPr>
          <w:b/>
          <w:sz w:val="22"/>
          <w:szCs w:val="22"/>
          <w:lang w:val="en-US"/>
        </w:rPr>
      </w:pPr>
      <w:r w:rsidRPr="006A5338">
        <w:rPr>
          <w:b/>
          <w:bCs/>
          <w:sz w:val="22"/>
          <w:szCs w:val="22"/>
          <w:lang w:val="en-US"/>
        </w:rPr>
        <w:t>Counting based on available slots is enabled via RRC signaling</w:t>
      </w:r>
    </w:p>
    <w:p w14:paraId="36C5BF3B" w14:textId="77777777" w:rsidR="006A5338" w:rsidRPr="006A5338" w:rsidRDefault="006A5338" w:rsidP="006A5338">
      <w:pPr>
        <w:pStyle w:val="aff6"/>
        <w:numPr>
          <w:ilvl w:val="0"/>
          <w:numId w:val="40"/>
        </w:numPr>
        <w:ind w:leftChars="0"/>
        <w:rPr>
          <w:b/>
          <w:sz w:val="22"/>
          <w:szCs w:val="22"/>
          <w:lang w:val="en-US"/>
        </w:rPr>
      </w:pPr>
      <w:r w:rsidRPr="006A5338">
        <w:rPr>
          <w:b/>
          <w:bCs/>
          <w:sz w:val="22"/>
          <w:szCs w:val="22"/>
        </w:rPr>
        <w:t>Increased maximum number of repetitions is provided via RRC signalling indicating Rel-17 PUSCH repetition factor</w:t>
      </w:r>
    </w:p>
    <w:p w14:paraId="105785B3" w14:textId="03871A7E" w:rsidR="007C5FEC" w:rsidRPr="006A5338" w:rsidRDefault="007C5FEC" w:rsidP="00137FAA">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2B3D1094" w:rsidR="00315BDB" w:rsidRDefault="00315BDB" w:rsidP="00315BDB">
      <w:pPr>
        <w:pStyle w:val="aff6"/>
        <w:numPr>
          <w:ilvl w:val="0"/>
          <w:numId w:val="4"/>
        </w:numPr>
        <w:spacing w:afterLines="50" w:after="120"/>
        <w:ind w:leftChars="0"/>
        <w:jc w:val="both"/>
        <w:rPr>
          <w:sz w:val="22"/>
          <w:szCs w:val="22"/>
        </w:rPr>
      </w:pPr>
      <w:r w:rsidRPr="00395353">
        <w:rPr>
          <w:rFonts w:hint="eastAsia"/>
          <w:sz w:val="22"/>
          <w:szCs w:val="22"/>
        </w:rPr>
        <w:t>3</w:t>
      </w:r>
      <w:r>
        <w:rPr>
          <w:rFonts w:hint="eastAsia"/>
          <w:sz w:val="22"/>
          <w:szCs w:val="22"/>
        </w:rPr>
        <w:t>GPP, RP</w:t>
      </w:r>
      <w:r w:rsidRPr="00ED5E98">
        <w:rPr>
          <w:rFonts w:hint="eastAsia"/>
          <w:sz w:val="22"/>
          <w:szCs w:val="22"/>
        </w:rPr>
        <w:t>-20</w:t>
      </w:r>
      <w:r>
        <w:rPr>
          <w:sz w:val="22"/>
          <w:szCs w:val="22"/>
        </w:rPr>
        <w:t>2928</w:t>
      </w:r>
      <w:r w:rsidRPr="00ED5E98">
        <w:rPr>
          <w:rFonts w:hint="eastAsia"/>
          <w:sz w:val="22"/>
          <w:szCs w:val="22"/>
        </w:rPr>
        <w:t xml:space="preserve">, </w:t>
      </w:r>
      <w:r w:rsidRPr="00ED5E98">
        <w:rPr>
          <w:sz w:val="22"/>
          <w:szCs w:val="22"/>
        </w:rPr>
        <w:t>“</w:t>
      </w:r>
      <w:r>
        <w:rPr>
          <w:sz w:val="22"/>
          <w:szCs w:val="22"/>
        </w:rPr>
        <w:t>New WID on NR coverage enhancements</w:t>
      </w:r>
      <w:r w:rsidRPr="00ED5E98">
        <w:rPr>
          <w:sz w:val="22"/>
          <w:szCs w:val="22"/>
        </w:rPr>
        <w:t>”</w:t>
      </w:r>
      <w:r w:rsidR="007C3146">
        <w:rPr>
          <w:sz w:val="22"/>
          <w:szCs w:val="22"/>
        </w:rPr>
        <w:t>,</w:t>
      </w:r>
      <w:r w:rsidRPr="00ED5E98">
        <w:rPr>
          <w:rFonts w:hint="eastAsia"/>
          <w:sz w:val="22"/>
          <w:szCs w:val="22"/>
        </w:rPr>
        <w:t xml:space="preserve"> </w:t>
      </w:r>
      <w:r>
        <w:rPr>
          <w:sz w:val="22"/>
          <w:szCs w:val="22"/>
        </w:rPr>
        <w:t>Dec</w:t>
      </w:r>
      <w:r w:rsidRPr="00ED5E98">
        <w:rPr>
          <w:rFonts w:hint="eastAsia"/>
          <w:sz w:val="22"/>
          <w:szCs w:val="22"/>
        </w:rPr>
        <w:t>. 2020.</w:t>
      </w:r>
    </w:p>
    <w:p w14:paraId="460D02DB" w14:textId="035BD035" w:rsidR="00315BDB" w:rsidRPr="007F627F" w:rsidRDefault="007C3146" w:rsidP="00315BDB">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104e</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Feb</w:t>
      </w:r>
      <w:r>
        <w:rPr>
          <w:rFonts w:eastAsia="ＭＳ 明朝"/>
          <w:sz w:val="22"/>
        </w:rPr>
        <w:t>. 20</w:t>
      </w:r>
      <w:r>
        <w:rPr>
          <w:rFonts w:eastAsia="ＭＳ 明朝" w:hint="eastAsia"/>
          <w:sz w:val="22"/>
        </w:rPr>
        <w:t>21</w:t>
      </w:r>
      <w:r>
        <w:rPr>
          <w:rFonts w:eastAsia="ＭＳ 明朝"/>
          <w:sz w:val="22"/>
        </w:rPr>
        <w:t>.</w:t>
      </w:r>
    </w:p>
    <w:p w14:paraId="744F2644" w14:textId="1DA3E4B0" w:rsidR="007F627F" w:rsidRPr="00703A66" w:rsidRDefault="007F627F" w:rsidP="00315BDB">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w:t>
      </w:r>
      <w:r w:rsidR="006A5338">
        <w:rPr>
          <w:rFonts w:eastAsia="ＭＳ 明朝"/>
          <w:sz w:val="22"/>
        </w:rPr>
        <w:t>6</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xml:space="preserve">, </w:t>
      </w:r>
      <w:r w:rsidR="006A5338">
        <w:rPr>
          <w:rFonts w:eastAsia="ＭＳ 明朝"/>
          <w:sz w:val="22"/>
        </w:rPr>
        <w:t>August</w:t>
      </w:r>
      <w:r>
        <w:rPr>
          <w:rFonts w:eastAsia="ＭＳ 明朝"/>
          <w:sz w:val="22"/>
        </w:rPr>
        <w:t>. 20</w:t>
      </w:r>
      <w:r>
        <w:rPr>
          <w:rFonts w:eastAsia="ＭＳ 明朝" w:hint="eastAsia"/>
          <w:sz w:val="22"/>
        </w:rPr>
        <w:t>21</w:t>
      </w:r>
      <w:r>
        <w:rPr>
          <w:rFonts w:eastAsia="ＭＳ 明朝"/>
          <w:sz w:val="22"/>
        </w:rPr>
        <w:t>.</w:t>
      </w:r>
    </w:p>
    <w:sectPr w:rsidR="007F627F" w:rsidRPr="00703A66">
      <w:footerReference w:type="default" r:id="rId7"/>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84BD" w16cex:dateUtc="2021-01-13T23:52:00Z"/>
  <w16cex:commentExtensible w16cex:durableId="23AA8743" w16cex:dateUtc="2021-01-14T0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CFAC4D" w16cid:durableId="23AA84BD"/>
  <w16cid:commentId w16cid:paraId="0F590F87" w16cid:durableId="23AA874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563B9" w14:textId="77777777" w:rsidR="001C4222" w:rsidRDefault="001C4222">
      <w:r>
        <w:separator/>
      </w:r>
    </w:p>
  </w:endnote>
  <w:endnote w:type="continuationSeparator" w:id="0">
    <w:p w14:paraId="7F89EB7B" w14:textId="77777777" w:rsidR="001C4222" w:rsidRDefault="001C4222">
      <w:r>
        <w:continuationSeparator/>
      </w:r>
    </w:p>
  </w:endnote>
  <w:endnote w:type="continuationNotice" w:id="1">
    <w:p w14:paraId="6B2F09C7" w14:textId="77777777" w:rsidR="001C4222" w:rsidRDefault="001C42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FD3FF" w14:textId="77777777" w:rsidR="001C4222" w:rsidRDefault="001C4222">
      <w:r>
        <w:separator/>
      </w:r>
    </w:p>
  </w:footnote>
  <w:footnote w:type="continuationSeparator" w:id="0">
    <w:p w14:paraId="3E3171B4" w14:textId="77777777" w:rsidR="001C4222" w:rsidRDefault="001C4222">
      <w:r>
        <w:continuationSeparator/>
      </w:r>
    </w:p>
  </w:footnote>
  <w:footnote w:type="continuationNotice" w:id="1">
    <w:p w14:paraId="052C93F9" w14:textId="77777777" w:rsidR="001C4222" w:rsidRDefault="001C42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685278B"/>
    <w:multiLevelType w:val="hybridMultilevel"/>
    <w:tmpl w:val="80163424"/>
    <w:lvl w:ilvl="0" w:tplc="12BE46C6">
      <w:start w:val="300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F711C2"/>
    <w:multiLevelType w:val="hybridMultilevel"/>
    <w:tmpl w:val="EC3434F8"/>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784123"/>
    <w:multiLevelType w:val="hybridMultilevel"/>
    <w:tmpl w:val="4910635C"/>
    <w:lvl w:ilvl="0" w:tplc="25163452">
      <w:start w:val="1"/>
      <w:numFmt w:val="bullet"/>
      <w:lvlText w:val="•"/>
      <w:lvlJc w:val="left"/>
      <w:pPr>
        <w:tabs>
          <w:tab w:val="num" w:pos="720"/>
        </w:tabs>
        <w:ind w:left="720" w:hanging="360"/>
      </w:pPr>
      <w:rPr>
        <w:rFonts w:ascii="Arial" w:hAnsi="Arial" w:hint="default"/>
      </w:rPr>
    </w:lvl>
    <w:lvl w:ilvl="1" w:tplc="7444B3D0">
      <w:start w:val="1"/>
      <w:numFmt w:val="bullet"/>
      <w:lvlText w:val="•"/>
      <w:lvlJc w:val="left"/>
      <w:pPr>
        <w:tabs>
          <w:tab w:val="num" w:pos="1440"/>
        </w:tabs>
        <w:ind w:left="1440" w:hanging="360"/>
      </w:pPr>
      <w:rPr>
        <w:rFonts w:ascii="Arial" w:hAnsi="Arial" w:hint="default"/>
      </w:rPr>
    </w:lvl>
    <w:lvl w:ilvl="2" w:tplc="A2841FF0" w:tentative="1">
      <w:start w:val="1"/>
      <w:numFmt w:val="bullet"/>
      <w:lvlText w:val="•"/>
      <w:lvlJc w:val="left"/>
      <w:pPr>
        <w:tabs>
          <w:tab w:val="num" w:pos="2160"/>
        </w:tabs>
        <w:ind w:left="2160" w:hanging="360"/>
      </w:pPr>
      <w:rPr>
        <w:rFonts w:ascii="Arial" w:hAnsi="Arial" w:hint="default"/>
      </w:rPr>
    </w:lvl>
    <w:lvl w:ilvl="3" w:tplc="96AE135C" w:tentative="1">
      <w:start w:val="1"/>
      <w:numFmt w:val="bullet"/>
      <w:lvlText w:val="•"/>
      <w:lvlJc w:val="left"/>
      <w:pPr>
        <w:tabs>
          <w:tab w:val="num" w:pos="2880"/>
        </w:tabs>
        <w:ind w:left="2880" w:hanging="360"/>
      </w:pPr>
      <w:rPr>
        <w:rFonts w:ascii="Arial" w:hAnsi="Arial" w:hint="default"/>
      </w:rPr>
    </w:lvl>
    <w:lvl w:ilvl="4" w:tplc="15689A82" w:tentative="1">
      <w:start w:val="1"/>
      <w:numFmt w:val="bullet"/>
      <w:lvlText w:val="•"/>
      <w:lvlJc w:val="left"/>
      <w:pPr>
        <w:tabs>
          <w:tab w:val="num" w:pos="3600"/>
        </w:tabs>
        <w:ind w:left="3600" w:hanging="360"/>
      </w:pPr>
      <w:rPr>
        <w:rFonts w:ascii="Arial" w:hAnsi="Arial" w:hint="default"/>
      </w:rPr>
    </w:lvl>
    <w:lvl w:ilvl="5" w:tplc="E77C474A" w:tentative="1">
      <w:start w:val="1"/>
      <w:numFmt w:val="bullet"/>
      <w:lvlText w:val="•"/>
      <w:lvlJc w:val="left"/>
      <w:pPr>
        <w:tabs>
          <w:tab w:val="num" w:pos="4320"/>
        </w:tabs>
        <w:ind w:left="4320" w:hanging="360"/>
      </w:pPr>
      <w:rPr>
        <w:rFonts w:ascii="Arial" w:hAnsi="Arial" w:hint="default"/>
      </w:rPr>
    </w:lvl>
    <w:lvl w:ilvl="6" w:tplc="3F783F8C" w:tentative="1">
      <w:start w:val="1"/>
      <w:numFmt w:val="bullet"/>
      <w:lvlText w:val="•"/>
      <w:lvlJc w:val="left"/>
      <w:pPr>
        <w:tabs>
          <w:tab w:val="num" w:pos="5040"/>
        </w:tabs>
        <w:ind w:left="5040" w:hanging="360"/>
      </w:pPr>
      <w:rPr>
        <w:rFonts w:ascii="Arial" w:hAnsi="Arial" w:hint="default"/>
      </w:rPr>
    </w:lvl>
    <w:lvl w:ilvl="7" w:tplc="5E428B6C" w:tentative="1">
      <w:start w:val="1"/>
      <w:numFmt w:val="bullet"/>
      <w:lvlText w:val="•"/>
      <w:lvlJc w:val="left"/>
      <w:pPr>
        <w:tabs>
          <w:tab w:val="num" w:pos="5760"/>
        </w:tabs>
        <w:ind w:left="5760" w:hanging="360"/>
      </w:pPr>
      <w:rPr>
        <w:rFonts w:ascii="Arial" w:hAnsi="Arial" w:hint="default"/>
      </w:rPr>
    </w:lvl>
    <w:lvl w:ilvl="8" w:tplc="2D683F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BC061A6"/>
    <w:multiLevelType w:val="hybridMultilevel"/>
    <w:tmpl w:val="88A80844"/>
    <w:lvl w:ilvl="0" w:tplc="12BE46C6">
      <w:start w:val="300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892B41"/>
    <w:multiLevelType w:val="hybridMultilevel"/>
    <w:tmpl w:val="4FBAFE5A"/>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1"/>
  </w:num>
  <w:num w:numId="3">
    <w:abstractNumId w:val="12"/>
  </w:num>
  <w:num w:numId="4">
    <w:abstractNumId w:val="7"/>
  </w:num>
  <w:num w:numId="5">
    <w:abstractNumId w:val="38"/>
  </w:num>
  <w:num w:numId="6">
    <w:abstractNumId w:val="27"/>
  </w:num>
  <w:num w:numId="7">
    <w:abstractNumId w:val="0"/>
    <w:lvlOverride w:ilvl="0">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2"/>
  </w:num>
  <w:num w:numId="11">
    <w:abstractNumId w:val="35"/>
  </w:num>
  <w:num w:numId="12">
    <w:abstractNumId w:val="15"/>
    <w:lvlOverride w:ilvl="0">
      <w:startOverride w:val="1"/>
    </w:lvlOverride>
  </w:num>
  <w:num w:numId="13">
    <w:abstractNumId w:val="2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3"/>
  </w:num>
  <w:num w:numId="18">
    <w:abstractNumId w:val="33"/>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num>
  <w:num w:numId="21">
    <w:abstractNumId w:val="18"/>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3"/>
  </w:num>
  <w:num w:numId="24">
    <w:abstractNumId w:val="9"/>
  </w:num>
  <w:num w:numId="25">
    <w:abstractNumId w:val="28"/>
  </w:num>
  <w:num w:numId="26">
    <w:abstractNumId w:val="16"/>
  </w:num>
  <w:num w:numId="27">
    <w:abstractNumId w:val="24"/>
  </w:num>
  <w:num w:numId="28">
    <w:abstractNumId w:val="17"/>
  </w:num>
  <w:num w:numId="29">
    <w:abstractNumId w:val="8"/>
  </w:num>
  <w:num w:numId="30">
    <w:abstractNumId w:val="21"/>
  </w:num>
  <w:num w:numId="31">
    <w:abstractNumId w:val="5"/>
  </w:num>
  <w:num w:numId="32">
    <w:abstractNumId w:val="4"/>
  </w:num>
  <w:num w:numId="33">
    <w:abstractNumId w:val="30"/>
  </w:num>
  <w:num w:numId="34">
    <w:abstractNumId w:val="32"/>
  </w:num>
  <w:num w:numId="35">
    <w:abstractNumId w:val="6"/>
  </w:num>
  <w:num w:numId="36">
    <w:abstractNumId w:val="37"/>
  </w:num>
  <w:num w:numId="37">
    <w:abstractNumId w:val="34"/>
  </w:num>
  <w:num w:numId="38">
    <w:abstractNumId w:val="14"/>
  </w:num>
  <w:num w:numId="39">
    <w:abstractNumId w:val="23"/>
  </w:num>
  <w:num w:numId="40">
    <w:abstractNumId w:val="3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2DF"/>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67"/>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F5"/>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1165</TotalTime>
  <Pages>2</Pages>
  <Words>548</Words>
  <Characters>3125</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25</cp:revision>
  <cp:lastPrinted>2017-08-09T04:40:00Z</cp:lastPrinted>
  <dcterms:created xsi:type="dcterms:W3CDTF">2021-01-18T04:21:00Z</dcterms:created>
  <dcterms:modified xsi:type="dcterms:W3CDTF">2021-09-30T23:53:00Z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